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7303" w14:textId="0E056D2C" w:rsidR="009A68A7" w:rsidRPr="00A121CE" w:rsidRDefault="009A68A7" w:rsidP="009A68A7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 w:rsidRPr="00A121CE">
        <w:rPr>
          <w:rFonts w:ascii="Tahoma" w:hAnsi="Tahoma" w:cs="Tahoma"/>
          <w:b/>
          <w:bCs/>
          <w:color w:val="002060"/>
          <w:sz w:val="32"/>
          <w:szCs w:val="32"/>
        </w:rPr>
        <w:t>Развивающие игры ТРИЗ</w:t>
      </w:r>
    </w:p>
    <w:p w14:paraId="1C623FCE" w14:textId="7D1E09D9" w:rsidR="009A68A7" w:rsidRPr="00A121CE" w:rsidRDefault="009A68A7" w:rsidP="00A121CE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noProof/>
          <w:color w:val="464646"/>
        </w:rPr>
        <w:drawing>
          <wp:inline distT="0" distB="0" distL="0" distR="0" wp14:anchorId="6EA38AF2" wp14:editId="41B24457">
            <wp:extent cx="2009775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E30A7" w14:textId="77777777" w:rsidR="009A68A7" w:rsidRPr="00A121CE" w:rsidRDefault="009A68A7" w:rsidP="009A68A7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A121CE">
        <w:rPr>
          <w:rFonts w:ascii="Tahoma" w:hAnsi="Tahoma" w:cs="Tahoma"/>
          <w:b/>
          <w:bCs/>
          <w:color w:val="FF0000"/>
          <w:sz w:val="28"/>
          <w:szCs w:val="28"/>
        </w:rPr>
        <w:t>Дорогие родители!</w:t>
      </w:r>
    </w:p>
    <w:p w14:paraId="3A6CDE73" w14:textId="77777777" w:rsidR="009A68A7" w:rsidRDefault="009A68A7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Мы с ребятами нашей группы осваиваем инновационные проектно-поисковые технологии ТРИЗ – теории решения изобретательских задач. Предлагаем практический материал по использованию данной технологии в играх с детьми дома.</w:t>
      </w:r>
    </w:p>
    <w:p w14:paraId="0585A900" w14:textId="77777777" w:rsidR="009A68A7" w:rsidRDefault="009A68A7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конце 50 гг. появилась наука ТРИЗ – теория решения изобретательских задач; автор ТРИЗ – отечественный изобретатель Г. С. Альтшуллер. С появлением ТРИЗ стало возможным массовое обучение технологии творчества. В процессе овладения инструментами теории не только приобретают навыки решения творческих задач, но и начинают формироваться черты творческой личности.</w:t>
      </w:r>
    </w:p>
    <w:p w14:paraId="4F2481D0" w14:textId="77777777" w:rsidR="009A68A7" w:rsidRDefault="009A68A7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80 гг. возникло новое направление в образовании – ТРИЗ-педагогика. В центре внимания ТРИЗ-педагогики – человек творческий и творящий, имеющий богатое гибкое системное воображение, владеющий мощным арсеналом способов решения изобретательских задач и имеющий достойную жизненную цель.</w:t>
      </w:r>
    </w:p>
    <w:p w14:paraId="1BA03ED0" w14:textId="77777777" w:rsidR="009A68A7" w:rsidRDefault="009A68A7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Идеями ТРИЗ-педагогики заинтересовались многие педагоги, так как в современном образовании остро стоит задача воспитании творческой личности, подготовленной к стабильному решению нестандартных задач в различных областях деятельности.</w:t>
      </w:r>
    </w:p>
    <w:p w14:paraId="42D89B11" w14:textId="77777777" w:rsidR="009A68A7" w:rsidRDefault="009A68A7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Дошкольный возраст уникален, ибо как сформируется ребенок, такова будет его жизнь, именно поэтому важно не упустить этот период для раскрытия творческого потенциала каждого ребенка. Адаптированная к дошкольному возрасту ТРИЗ-технология позволит воспитывать и обучать ребенка под девизом «Творчество во всем».</w:t>
      </w:r>
    </w:p>
    <w:p w14:paraId="0FDFB021" w14:textId="74068220" w:rsidR="009A68A7" w:rsidRDefault="009A68A7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стремление к новизне; речи и творческого воображения.</w:t>
      </w:r>
    </w:p>
    <w:p w14:paraId="38BAFBA3" w14:textId="77777777" w:rsidR="00A121CE" w:rsidRDefault="00A121CE" w:rsidP="009A68A7">
      <w:pPr>
        <w:pStyle w:val="a3"/>
        <w:spacing w:before="0" w:beforeAutospacing="0" w:after="240" w:afterAutospacing="0"/>
        <w:ind w:firstLine="709"/>
        <w:jc w:val="both"/>
        <w:rPr>
          <w:rFonts w:ascii="Tahoma" w:hAnsi="Tahoma" w:cs="Tahoma"/>
          <w:color w:val="464646"/>
        </w:rPr>
      </w:pPr>
    </w:p>
    <w:p w14:paraId="21F43A2E" w14:textId="7DB14B16" w:rsidR="00A121CE" w:rsidRPr="00A121CE" w:rsidRDefault="009A68A7" w:rsidP="00A121CE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 w:rsidRPr="00A121CE">
        <w:rPr>
          <w:rFonts w:ascii="Tahoma" w:hAnsi="Tahoma" w:cs="Tahoma"/>
          <w:b/>
          <w:bCs/>
          <w:color w:val="002060"/>
          <w:sz w:val="32"/>
          <w:szCs w:val="32"/>
        </w:rPr>
        <w:lastRenderedPageBreak/>
        <w:t>Вашему вниманию предлага</w:t>
      </w:r>
      <w:r w:rsidR="003706FA">
        <w:rPr>
          <w:rFonts w:ascii="Tahoma" w:hAnsi="Tahoma" w:cs="Tahoma"/>
          <w:b/>
          <w:bCs/>
          <w:color w:val="002060"/>
          <w:sz w:val="32"/>
          <w:szCs w:val="32"/>
        </w:rPr>
        <w:t>ем</w:t>
      </w:r>
      <w:r w:rsidRPr="00A121CE">
        <w:rPr>
          <w:rFonts w:ascii="Tahoma" w:hAnsi="Tahoma" w:cs="Tahoma"/>
          <w:b/>
          <w:bCs/>
          <w:color w:val="002060"/>
          <w:sz w:val="32"/>
          <w:szCs w:val="32"/>
        </w:rPr>
        <w:t xml:space="preserve"> несколько игр.</w:t>
      </w:r>
    </w:p>
    <w:p w14:paraId="7B4E47F3" w14:textId="0A07E438" w:rsidR="009A68A7" w:rsidRDefault="009A68A7" w:rsidP="00A121CE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 w:rsidRPr="00A121CE">
        <w:rPr>
          <w:rFonts w:ascii="Tahoma" w:hAnsi="Tahoma" w:cs="Tahoma"/>
          <w:b/>
          <w:bCs/>
          <w:color w:val="002060"/>
          <w:sz w:val="32"/>
          <w:szCs w:val="32"/>
        </w:rPr>
        <w:t>Поиграйте дома вместе с детьми</w:t>
      </w:r>
    </w:p>
    <w:p w14:paraId="6BCAFE1A" w14:textId="77777777" w:rsidR="00A121CE" w:rsidRPr="00A121CE" w:rsidRDefault="00A121CE" w:rsidP="00A121CE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</w:p>
    <w:p w14:paraId="052B2D17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9A68A7">
        <w:rPr>
          <w:rFonts w:ascii="Tahoma" w:hAnsi="Tahoma" w:cs="Tahoma"/>
          <w:b/>
          <w:bCs/>
          <w:color w:val="FF0000"/>
        </w:rPr>
        <w:t>1. Игра «Назови растение».</w:t>
      </w:r>
      <w:r w:rsidRPr="009A68A7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Нужно назвать как можно больше растений, не повторяясь.</w:t>
      </w:r>
    </w:p>
    <w:p w14:paraId="646D8FEA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9A68A7">
        <w:rPr>
          <w:rFonts w:ascii="Tahoma" w:hAnsi="Tahoma" w:cs="Tahoma"/>
          <w:b/>
          <w:bCs/>
          <w:color w:val="FF0000"/>
        </w:rPr>
        <w:t>2. Игра «Да – нетка».</w:t>
      </w:r>
      <w:r>
        <w:rPr>
          <w:rFonts w:ascii="Tahoma" w:hAnsi="Tahoma" w:cs="Tahoma"/>
          <w:color w:val="464646"/>
        </w:rPr>
        <w:t xml:space="preserve"> Взрослый загадывает животное, ребенок при помощи вопросов должен отгадать его.</w:t>
      </w:r>
    </w:p>
    <w:p w14:paraId="5A36E590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9A68A7">
        <w:rPr>
          <w:rFonts w:ascii="Tahoma" w:hAnsi="Tahoma" w:cs="Tahoma"/>
          <w:b/>
          <w:bCs/>
          <w:color w:val="FF0000"/>
        </w:rPr>
        <w:t>3. Игра «Летает – не летает».</w:t>
      </w:r>
      <w:r w:rsidRPr="009A68A7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Взрослый называет разных живых существ, если оно летает, имитируются соответствующие движения. Проводятся аналогичные игры «Плавает – не плавает», «Ползает – не ползает».</w:t>
      </w:r>
    </w:p>
    <w:p w14:paraId="0711B230" w14:textId="0565E43D" w:rsidR="009A68A7" w:rsidRDefault="009A68A7" w:rsidP="009A68A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  <w:r w:rsidRPr="00A121CE">
        <w:rPr>
          <w:rFonts w:ascii="Tahoma" w:hAnsi="Tahoma" w:cs="Tahoma"/>
          <w:b/>
          <w:bCs/>
          <w:color w:val="FF0000"/>
        </w:rPr>
        <w:t>4. Игра «Составь предложение».</w:t>
      </w:r>
      <w:r w:rsidRPr="00A121CE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Взрослый называет два существительных, нужно составить с ними предложение (девочка + книга = девочка читает книгу; дом + улица = на улице строят дом, затем пары слов более далеких по смыслу (девочка + жираф = девочка в цирке увидела жирафа; дом + солнце = солнце освежает окно в новом доме).</w:t>
      </w:r>
    </w:p>
    <w:p w14:paraId="30F19A41" w14:textId="77777777" w:rsidR="00A121CE" w:rsidRDefault="00A121CE" w:rsidP="009A68A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</w:p>
    <w:p w14:paraId="4CED8BFE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A121CE">
        <w:rPr>
          <w:rFonts w:ascii="Tahoma" w:hAnsi="Tahoma" w:cs="Tahoma"/>
          <w:b/>
          <w:bCs/>
          <w:color w:val="FF0000"/>
        </w:rPr>
        <w:t>5. Игра на внимание «Уши, глаза, нос».</w:t>
      </w:r>
      <w:r w:rsidRPr="00A121CE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Взрослый в произвольном порядке называет части тела, «отвечающие» за органы чувств: уши, глаза, нос, рот, язык. Ребенок должен показать эту часть тела. Взрослый может сбивать детей, показывая неправильные варианты.</w:t>
      </w:r>
    </w:p>
    <w:p w14:paraId="50205DB9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A121CE">
        <w:rPr>
          <w:rFonts w:ascii="Tahoma" w:hAnsi="Tahoma" w:cs="Tahoma"/>
          <w:b/>
          <w:bCs/>
          <w:color w:val="FF0000"/>
        </w:rPr>
        <w:t>6. «Слова на букву».</w:t>
      </w:r>
      <w:r w:rsidRPr="00A121CE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Взрослый называет любую букву, а ребенок должен назвать любые слова, которые начинаются с этой буквы. Рекомендуется выбирать часто встречающиеся буквы, желательно согласные.</w:t>
      </w:r>
    </w:p>
    <w:p w14:paraId="04B862DE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A121CE">
        <w:rPr>
          <w:rFonts w:ascii="Tahoma" w:hAnsi="Tahoma" w:cs="Tahoma"/>
          <w:b/>
          <w:bCs/>
          <w:color w:val="FF0000"/>
        </w:rPr>
        <w:t>7. Игра «Наоборот».</w:t>
      </w:r>
      <w:r w:rsidRPr="00A121CE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Взрослый называет различные предложения «Наоборот», ребенок должен их «перевести» и выполнить задание правильно. Например: «Ладошкам хлопнуть в девочек», «Ковру встать на мальчиков», «Стульчикам сесть на детей» и т. д.</w:t>
      </w:r>
    </w:p>
    <w:p w14:paraId="30B59E44" w14:textId="77777777" w:rsidR="009A68A7" w:rsidRDefault="009A68A7" w:rsidP="009A68A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 w:rsidRPr="00A121CE">
        <w:rPr>
          <w:rFonts w:ascii="Tahoma" w:hAnsi="Tahoma" w:cs="Tahoma"/>
          <w:b/>
          <w:bCs/>
          <w:color w:val="FF0000"/>
        </w:rPr>
        <w:t>8. Игра «Да – нетка».</w:t>
      </w:r>
      <w:r w:rsidRPr="00A121CE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464646"/>
        </w:rPr>
        <w:t>Взрослый предлагает отгадать, что находится у него в кармане: «Этот предмет нужен всем людям, чтобы они были красивыми». Ответ: «Расческа».</w:t>
      </w:r>
    </w:p>
    <w:p w14:paraId="42855259" w14:textId="77777777" w:rsidR="009A68A7" w:rsidRDefault="009A68A7" w:rsidP="009A68A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  <w:r w:rsidRPr="00A121CE">
        <w:rPr>
          <w:rFonts w:ascii="Tahoma" w:hAnsi="Tahoma" w:cs="Tahoma"/>
          <w:b/>
          <w:bCs/>
          <w:color w:val="FF0000"/>
        </w:rPr>
        <w:t xml:space="preserve">9. Игра на внимание: «Великаны – карлики». </w:t>
      </w:r>
      <w:r>
        <w:rPr>
          <w:rFonts w:ascii="Tahoma" w:hAnsi="Tahoma" w:cs="Tahoma"/>
          <w:color w:val="464646"/>
        </w:rPr>
        <w:t>По команде «Великаны» ребенок встает на носочки с поднятыми руками, по команде «Карлики» - встают на корточки, руки на коленях. Взрослый дополнительно использует слова, показывающие сравнение (типа «для слона», «для мухи» и др.)</w:t>
      </w:r>
    </w:p>
    <w:p w14:paraId="23505DC1" w14:textId="1AA37915" w:rsidR="00FA2B2A" w:rsidRDefault="003706FA" w:rsidP="009A68A7">
      <w:pPr>
        <w:jc w:val="both"/>
      </w:pPr>
    </w:p>
    <w:p w14:paraId="0C68CD22" w14:textId="2B92552A" w:rsidR="00A121CE" w:rsidRDefault="00A121CE" w:rsidP="009A68A7">
      <w:pPr>
        <w:jc w:val="both"/>
      </w:pPr>
    </w:p>
    <w:p w14:paraId="27D9EE7F" w14:textId="266B8327" w:rsidR="00A121CE" w:rsidRPr="00A121CE" w:rsidRDefault="00A121CE" w:rsidP="00A121CE">
      <w:pPr>
        <w:rPr>
          <w:bCs/>
          <w:i w:val="0"/>
          <w:iCs/>
          <w:color w:val="0070C0"/>
        </w:rPr>
      </w:pPr>
      <w:r w:rsidRPr="00A121CE">
        <w:rPr>
          <w:bCs/>
          <w:i w:val="0"/>
          <w:iCs/>
          <w:color w:val="0070C0"/>
          <w:szCs w:val="28"/>
          <w:shd w:val="clear" w:color="auto" w:fill="FFFFFF"/>
        </w:rPr>
        <w:t>Наде</w:t>
      </w:r>
      <w:r w:rsidRPr="00A121CE">
        <w:rPr>
          <w:bCs/>
          <w:i w:val="0"/>
          <w:iCs/>
          <w:color w:val="0070C0"/>
          <w:szCs w:val="28"/>
          <w:shd w:val="clear" w:color="auto" w:fill="FFFFFF"/>
        </w:rPr>
        <w:t>емся</w:t>
      </w:r>
      <w:r w:rsidRPr="00A121CE">
        <w:rPr>
          <w:bCs/>
          <w:i w:val="0"/>
          <w:iCs/>
          <w:color w:val="0070C0"/>
          <w:szCs w:val="28"/>
          <w:shd w:val="clear" w:color="auto" w:fill="FFFFFF"/>
        </w:rPr>
        <w:t>, что ТРИЗ откроет для вас новые грани совместного</w:t>
      </w:r>
      <w:r w:rsidRPr="00A121CE">
        <w:rPr>
          <w:rStyle w:val="apple-converted-space"/>
          <w:bCs/>
          <w:i w:val="0"/>
          <w:iCs/>
          <w:color w:val="0070C0"/>
          <w:szCs w:val="28"/>
          <w:shd w:val="clear" w:color="auto" w:fill="FFFFFF"/>
        </w:rPr>
        <w:t> </w:t>
      </w:r>
      <w:r w:rsidRPr="00A121CE">
        <w:rPr>
          <w:rStyle w:val="a4"/>
          <w:b/>
          <w:i w:val="0"/>
          <w:iCs/>
          <w:color w:val="0070C0"/>
          <w:szCs w:val="28"/>
          <w:bdr w:val="none" w:sz="0" w:space="0" w:color="auto" w:frame="1"/>
          <w:shd w:val="clear" w:color="auto" w:fill="FFFFFF"/>
        </w:rPr>
        <w:t>творчества</w:t>
      </w:r>
      <w:r w:rsidRPr="00A121CE">
        <w:rPr>
          <w:rStyle w:val="apple-converted-space"/>
          <w:bCs/>
          <w:i w:val="0"/>
          <w:iCs/>
          <w:color w:val="0070C0"/>
          <w:szCs w:val="28"/>
          <w:shd w:val="clear" w:color="auto" w:fill="FFFFFF"/>
        </w:rPr>
        <w:t> </w:t>
      </w:r>
      <w:r w:rsidRPr="00A121CE">
        <w:rPr>
          <w:bCs/>
          <w:i w:val="0"/>
          <w:iCs/>
          <w:color w:val="0070C0"/>
          <w:szCs w:val="28"/>
          <w:shd w:val="clear" w:color="auto" w:fill="FFFFFF"/>
        </w:rPr>
        <w:t>с детьми! Удачи Вам!</w:t>
      </w:r>
    </w:p>
    <w:sectPr w:rsidR="00A121CE" w:rsidRPr="00A121CE" w:rsidSect="009A68A7">
      <w:pgSz w:w="11906" w:h="16838"/>
      <w:pgMar w:top="1134" w:right="1274" w:bottom="1134" w:left="1276" w:header="708" w:footer="708" w:gutter="0"/>
      <w:pgBorders w:offsetFrom="page">
        <w:top w:val="thickThinMediumGap" w:sz="48" w:space="24" w:color="002060"/>
        <w:left w:val="thickThinMediumGap" w:sz="48" w:space="24" w:color="002060"/>
        <w:bottom w:val="thinThickMediumGap" w:sz="48" w:space="24" w:color="002060"/>
        <w:right w:val="thinThickMediumGap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A7"/>
    <w:rsid w:val="001F770C"/>
    <w:rsid w:val="003706FA"/>
    <w:rsid w:val="005A7CB7"/>
    <w:rsid w:val="009554C0"/>
    <w:rsid w:val="009A68A7"/>
    <w:rsid w:val="00A121CE"/>
    <w:rsid w:val="00F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5BB2"/>
  <w15:chartTrackingRefBased/>
  <w15:docId w15:val="{04B107A6-8EBA-43AA-856D-42C72F6B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52"/>
    <w:pPr>
      <w:spacing w:after="0"/>
      <w:jc w:val="center"/>
    </w:pPr>
    <w:rPr>
      <w:rFonts w:ascii="Times New Roman" w:hAnsi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1 СВОЁ"/>
    <w:basedOn w:val="a"/>
    <w:next w:val="a"/>
    <w:autoRedefine/>
    <w:uiPriority w:val="39"/>
    <w:unhideWhenUsed/>
    <w:qFormat/>
    <w:rsid w:val="001F770C"/>
    <w:pPr>
      <w:spacing w:after="100"/>
    </w:pPr>
    <w:rPr>
      <w:b w:val="0"/>
      <w:color w:val="595959" w:themeColor="text1" w:themeTint="A6"/>
      <w:szCs w:val="30"/>
    </w:rPr>
  </w:style>
  <w:style w:type="paragraph" w:styleId="a3">
    <w:name w:val="Normal (Web)"/>
    <w:basedOn w:val="a"/>
    <w:uiPriority w:val="99"/>
    <w:semiHidden/>
    <w:unhideWhenUsed/>
    <w:rsid w:val="009A68A7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i w:val="0"/>
      <w:sz w:val="24"/>
      <w:szCs w:val="24"/>
      <w:lang w:eastAsia="ru-RU"/>
    </w:rPr>
  </w:style>
  <w:style w:type="character" w:styleId="a4">
    <w:name w:val="Strong"/>
    <w:uiPriority w:val="22"/>
    <w:qFormat/>
    <w:rsid w:val="00A121CE"/>
    <w:rPr>
      <w:b/>
      <w:bCs/>
    </w:rPr>
  </w:style>
  <w:style w:type="character" w:customStyle="1" w:styleId="apple-converted-space">
    <w:name w:val="apple-converted-space"/>
    <w:basedOn w:val="a0"/>
    <w:rsid w:val="00A1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Fominikh</dc:creator>
  <cp:keywords/>
  <dc:description/>
  <cp:lastModifiedBy>Ljudmila Fominikh</cp:lastModifiedBy>
  <cp:revision>2</cp:revision>
  <cp:lastPrinted>2022-02-03T17:00:00Z</cp:lastPrinted>
  <dcterms:created xsi:type="dcterms:W3CDTF">2022-02-03T16:49:00Z</dcterms:created>
  <dcterms:modified xsi:type="dcterms:W3CDTF">2022-02-03T17:01:00Z</dcterms:modified>
</cp:coreProperties>
</file>